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DF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E25753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поселения «Забайкальское»</w:t>
      </w:r>
    </w:p>
    <w:p w:rsidR="00E25753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201__г.</w:t>
      </w:r>
    </w:p>
    <w:p w:rsidR="00E25753" w:rsidRDefault="00E25753" w:rsidP="00E2575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___________О.Г. Ермолин</w:t>
      </w:r>
    </w:p>
    <w:p w:rsidR="00E25753" w:rsidRDefault="00E25753" w:rsidP="00E257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5753" w:rsidRDefault="00E25753" w:rsidP="00E2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АКТ</w:t>
      </w:r>
    </w:p>
    <w:p w:rsidR="00E25753" w:rsidRDefault="00E25753" w:rsidP="00E25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5753" w:rsidRDefault="00E25753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Проведены тактические учения нештатных аварийно-спасательных формирований городского поселения «Забайкальское» при отключении электроэнергии в </w:t>
      </w:r>
      <w:proofErr w:type="spellStart"/>
      <w:r>
        <w:rPr>
          <w:rFonts w:ascii="Times New Roman" w:hAnsi="Times New Roman" w:cs="Times New Roman"/>
          <w:sz w:val="28"/>
        </w:rPr>
        <w:t>пгт</w:t>
      </w:r>
      <w:proofErr w:type="spellEnd"/>
      <w:r>
        <w:rPr>
          <w:rFonts w:ascii="Times New Roman" w:hAnsi="Times New Roman" w:cs="Times New Roman"/>
          <w:sz w:val="28"/>
        </w:rPr>
        <w:t>. Забайкальск в зимний период</w:t>
      </w:r>
    </w:p>
    <w:p w:rsidR="00E25753" w:rsidRDefault="00E25753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в составе:</w:t>
      </w:r>
    </w:p>
    <w:p w:rsidR="00E25753" w:rsidRDefault="00E25753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городского поселения «Забайкальское» Ермолин О.Г.</w:t>
      </w:r>
    </w:p>
    <w:p w:rsidR="00E25753" w:rsidRDefault="00E25753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главного специалиста по ЧС и обеспечению пожарной безопасности Лузин В.С.</w:t>
      </w:r>
      <w:bookmarkStart w:id="0" w:name="_GoBack"/>
      <w:bookmarkEnd w:id="0"/>
    </w:p>
    <w:p w:rsidR="00E25753" w:rsidRDefault="00E25753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ЖКХ Попова Н.Ю.</w:t>
      </w:r>
    </w:p>
    <w:p w:rsidR="00E25753" w:rsidRDefault="00E25753" w:rsidP="00E25753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Генеральный директор ЗАО «ЭСК-Забайкальск» </w:t>
      </w:r>
      <w:proofErr w:type="spellStart"/>
      <w:r>
        <w:rPr>
          <w:rFonts w:ascii="Times New Roman" w:hAnsi="Times New Roman" w:cs="Times New Roman"/>
          <w:sz w:val="28"/>
        </w:rPr>
        <w:t>Мочеброда</w:t>
      </w:r>
      <w:proofErr w:type="spellEnd"/>
      <w:r>
        <w:rPr>
          <w:rFonts w:ascii="Times New Roman" w:hAnsi="Times New Roman" w:cs="Times New Roman"/>
          <w:sz w:val="28"/>
        </w:rPr>
        <w:t xml:space="preserve"> В.Г.</w:t>
      </w:r>
    </w:p>
    <w:p w:rsidR="00E25753" w:rsidRDefault="00E25753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 </w:t>
      </w:r>
      <w:r w:rsidR="001814E4">
        <w:rPr>
          <w:rFonts w:ascii="Times New Roman" w:hAnsi="Times New Roman" w:cs="Times New Roman"/>
          <w:sz w:val="28"/>
        </w:rPr>
        <w:t xml:space="preserve">настоящий акт о том, что 03.12.2014 г. на территории </w:t>
      </w:r>
      <w:proofErr w:type="spellStart"/>
      <w:r w:rsidR="001814E4">
        <w:rPr>
          <w:rFonts w:ascii="Times New Roman" w:hAnsi="Times New Roman" w:cs="Times New Roman"/>
          <w:sz w:val="28"/>
        </w:rPr>
        <w:t>пгт</w:t>
      </w:r>
      <w:proofErr w:type="spellEnd"/>
      <w:r w:rsidR="001814E4">
        <w:rPr>
          <w:rFonts w:ascii="Times New Roman" w:hAnsi="Times New Roman" w:cs="Times New Roman"/>
          <w:sz w:val="28"/>
        </w:rPr>
        <w:t xml:space="preserve">. Забайкальск были проведены тактические учения с территориальным НАСФ по сигналу отключения электроэнергии на центральной котельной КЕ </w:t>
      </w:r>
      <w:proofErr w:type="spellStart"/>
      <w:r w:rsidR="001814E4">
        <w:rPr>
          <w:rFonts w:ascii="Times New Roman" w:hAnsi="Times New Roman" w:cs="Times New Roman"/>
          <w:sz w:val="28"/>
        </w:rPr>
        <w:t>пгт</w:t>
      </w:r>
      <w:proofErr w:type="spellEnd"/>
      <w:r w:rsidR="001814E4">
        <w:rPr>
          <w:rFonts w:ascii="Times New Roman" w:hAnsi="Times New Roman" w:cs="Times New Roman"/>
          <w:sz w:val="28"/>
        </w:rPr>
        <w:t>. Забайкальск.</w:t>
      </w:r>
    </w:p>
    <w:p w:rsidR="001814E4" w:rsidRDefault="001814E4" w:rsidP="00E25753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Сигнал об отключении поступил от ЕДДС 03.12.2014 г. в 10:50.</w:t>
      </w:r>
      <w:r w:rsidR="002573A3">
        <w:rPr>
          <w:rFonts w:ascii="Times New Roman" w:hAnsi="Times New Roman" w:cs="Times New Roman"/>
          <w:sz w:val="28"/>
        </w:rPr>
        <w:t xml:space="preserve"> Причиной отключения электроэнергии послужил наезд большегрузного автотранспортного средства на ЛЭП (10 кВт). Под отключение попал</w:t>
      </w:r>
      <w:r w:rsidR="002C5FDF">
        <w:rPr>
          <w:rFonts w:ascii="Times New Roman" w:hAnsi="Times New Roman" w:cs="Times New Roman"/>
          <w:sz w:val="28"/>
        </w:rPr>
        <w:t xml:space="preserve"> объект жизнеобеспечения (центральная котельная) с</w:t>
      </w:r>
      <w:r>
        <w:rPr>
          <w:rFonts w:ascii="Times New Roman" w:hAnsi="Times New Roman" w:cs="Times New Roman"/>
          <w:sz w:val="28"/>
        </w:rPr>
        <w:t>разу же на место происшествия выехали сотрудники</w:t>
      </w:r>
      <w:r w:rsidR="002573A3">
        <w:rPr>
          <w:rFonts w:ascii="Times New Roman" w:hAnsi="Times New Roman" w:cs="Times New Roman"/>
          <w:sz w:val="28"/>
        </w:rPr>
        <w:t xml:space="preserve"> ОВД по Забайкальскому району для оцепления территории, машина скорой помощи для оказания медицинской помощи пострадавшим, </w:t>
      </w:r>
      <w:r w:rsidR="002C5FDF">
        <w:rPr>
          <w:rFonts w:ascii="Times New Roman" w:hAnsi="Times New Roman" w:cs="Times New Roman"/>
          <w:sz w:val="28"/>
        </w:rPr>
        <w:t xml:space="preserve">на центральной </w:t>
      </w:r>
      <w:proofErr w:type="gramStart"/>
      <w:r w:rsidR="002C5FDF">
        <w:rPr>
          <w:rFonts w:ascii="Times New Roman" w:hAnsi="Times New Roman" w:cs="Times New Roman"/>
          <w:sz w:val="28"/>
        </w:rPr>
        <w:t>котельной  ДЭС</w:t>
      </w:r>
      <w:proofErr w:type="gramEnd"/>
      <w:r w:rsidR="002C5FDF">
        <w:rPr>
          <w:rFonts w:ascii="Times New Roman" w:hAnsi="Times New Roman" w:cs="Times New Roman"/>
          <w:sz w:val="28"/>
        </w:rPr>
        <w:t xml:space="preserve"> мощность 400 кВт </w:t>
      </w:r>
    </w:p>
    <w:p w:rsidR="00E25753" w:rsidRPr="00E25753" w:rsidRDefault="00E25753" w:rsidP="00E257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sectPr w:rsidR="00E25753" w:rsidRPr="00E2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53"/>
    <w:rsid w:val="001814E4"/>
    <w:rsid w:val="002573A3"/>
    <w:rsid w:val="002806DF"/>
    <w:rsid w:val="002C5FDF"/>
    <w:rsid w:val="00E2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86DA-AECC-4545-9AD4-DB2E3BE6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2014-12-03T05:10:00Z</dcterms:created>
  <dcterms:modified xsi:type="dcterms:W3CDTF">2014-12-03T05:45:00Z</dcterms:modified>
</cp:coreProperties>
</file>